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E4DDD" w14:textId="77777777" w:rsidR="005A46FE" w:rsidRDefault="005A46FE" w:rsidP="005A46FE">
      <w:pPr>
        <w:pStyle w:val="1"/>
        <w:spacing w:before="0" w:beforeAutospacing="0" w:after="0" w:afterAutospacing="0" w:line="450" w:lineRule="atLeast"/>
        <w:jc w:val="center"/>
        <w:rPr>
          <w:color w:val="3A3A3A"/>
          <w:sz w:val="36"/>
          <w:szCs w:val="36"/>
        </w:rPr>
      </w:pPr>
      <w:r>
        <w:rPr>
          <w:rFonts w:hint="eastAsia"/>
          <w:color w:val="3A3A3A"/>
          <w:sz w:val="36"/>
          <w:szCs w:val="36"/>
        </w:rPr>
        <w:t>财政部教科文司、全国哲学社会科学规划办公室有关负责人就《国家社会科学基金项目资金管理办法》</w:t>
      </w:r>
      <w:r>
        <w:rPr>
          <w:rFonts w:hint="eastAsia"/>
          <w:color w:val="3A3A3A"/>
          <w:sz w:val="36"/>
          <w:szCs w:val="36"/>
        </w:rPr>
        <w:br/>
      </w:r>
      <w:r>
        <w:rPr>
          <w:rFonts w:hint="eastAsia"/>
          <w:color w:val="3A3A3A"/>
          <w:sz w:val="36"/>
          <w:szCs w:val="36"/>
        </w:rPr>
        <w:br/>
        <w:t>有关问题答记者问</w:t>
      </w:r>
    </w:p>
    <w:p w14:paraId="6A7DF8C4" w14:textId="77777777" w:rsidR="005A46FE" w:rsidRDefault="005A46FE" w:rsidP="005A46FE">
      <w:pPr>
        <w:pStyle w:val="4"/>
        <w:pBdr>
          <w:bottom w:val="single" w:sz="6" w:space="8" w:color="DFECEE"/>
        </w:pBdr>
        <w:spacing w:before="0" w:beforeAutospacing="0" w:after="0" w:afterAutospacing="0" w:line="432" w:lineRule="auto"/>
        <w:jc w:val="center"/>
        <w:rPr>
          <w:rFonts w:hint="eastAsia"/>
          <w:b w:val="0"/>
          <w:bCs w:val="0"/>
          <w:color w:val="005BA2"/>
        </w:rPr>
      </w:pPr>
      <w:r>
        <w:rPr>
          <w:rFonts w:hint="eastAsia"/>
          <w:b w:val="0"/>
          <w:bCs w:val="0"/>
          <w:color w:val="005BA2"/>
        </w:rPr>
        <w:t>  2016年09月27日11:54  </w:t>
      </w:r>
    </w:p>
    <w:p w14:paraId="7DBD5D1A"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为了规范国家社会科学基金（以下简称国家社科基金）项目资金的使用和管理，更好推动哲学社会科学繁荣发展，近日，财政部、全国社科规划领导小组联合修订发布了《国家社会科学基金项目资金管理办法（财教〔2016〕304号，以下简称《资金管理办法》）。为贯彻执行好《资金管理办法》，财政部教科文司、全国哲学社会科学规划办公室（以下简称全国社科规划办）有关负责人就修订情况回答了记者提问。</w:t>
      </w:r>
    </w:p>
    <w:p w14:paraId="64A9AFD8"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一、请介绍一下修订《资金管理办法》的背景。</w:t>
      </w:r>
    </w:p>
    <w:p w14:paraId="5CCBE5FB"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国家社会科学基金项目经费管理办法》（以下简称《经费管理办法》）自2007年颁布以来，对于规范国家社科基金项目资金管理、支持哲学社会科学研究发挥了重要作用，但随着国家社科基金管理面临的形势、任务发生较大变化，以及国家对财政科研资金管理提出新的要求，《经费管理办法》亟须修订完善。</w:t>
      </w:r>
    </w:p>
    <w:p w14:paraId="1542B955"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一是适应新形势下繁荣发展我国哲学社会科学的需要。党的十八大以来，党中央、国务院高度重视哲学社会科学工作，先后出台了一系列优化学术环境、落实和扩大科研机构自主权的重要举措。2016年5月17日，习近平总书记主持召开哲学社会科学工作座谈会，从全局和战略高度深刻回答了事关我国哲学社会科学长远发展的一系列方向性、根本性问题；强调要深化管理体制改革，形成既能把握正确方向又能激发科研活力的体制机制。以这次座谈会召开为契机，我国哲学社会科学又一次迎来了大繁荣、大发展的春天。</w:t>
      </w:r>
      <w:r>
        <w:rPr>
          <w:rFonts w:hint="eastAsia"/>
          <w:color w:val="3A3A3A"/>
          <w:sz w:val="21"/>
          <w:szCs w:val="21"/>
        </w:rPr>
        <w:lastRenderedPageBreak/>
        <w:t>国家社科基金作为繁荣发展我国哲学社会科学的重要载体，必须在体制机制方面积极探索、勇于创新，为促进哲学社会科学事业发展提供有力支撑。</w:t>
      </w:r>
    </w:p>
    <w:p w14:paraId="3BCCC1FA"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二是落实完善中央财政科研资金管理决策部署的需要。2016年7月20日，中办、国办印发了《关于进一步完善中央财政科研项目资金管理等政策的若干意见》（以下简称《若干意见》），明确要求结合社会科学研究的规律和特点，参照《若干意见》尽快修订中央级社会科学类科研项目资金管理办法，力争做到2016年新立项项目按照新规定执行。</w:t>
      </w:r>
    </w:p>
    <w:p w14:paraId="393A7454"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三是促进国家社科基金事业发展的需要。《经费管理办法》实施以来，中央财政对国家社科基金投入逐年增加，基金规模从2.3亿元增长到20亿元；基金资助强度稳步提高，作为资助主体的年度项目资助经费从9万元增长到20万元；基金资助范围不断扩大，项目类别由5类增加到7类。同时，国家财政加大了对教育和科技的投入，哲学社会科学领域开展学术研究的条件和环境进一步改善。《经费管理办法》一些规定已滞后于社科研究需要和国家社科基金管理实践，有必要进行修订。</w:t>
      </w:r>
    </w:p>
    <w:p w14:paraId="128D928F"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二、修订《资金管理办法》的思路和原则是什么？</w:t>
      </w:r>
    </w:p>
    <w:p w14:paraId="5C3C3BD5"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资金管理办法》修订的总体思路是：适应我国哲学社会科学事业新发展对国家社科基金管理工作提出的新要求，遵循哲学社会科学研究特点，依法规范项目资金的使用和管理，提高资金使用效益，支持哲学社会科学出成果、出人才。</w:t>
      </w:r>
    </w:p>
    <w:p w14:paraId="0DD049F3"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遵循这一思路，在修订中坚持把握以下几点原则：一是遵循哲学社会科学特点和规律。按照社科研究既不同于工程预算管理，又不同于自然科学研究的特点，完善相关资助政策，优化管理流程，改进管理方式，以科学管理促进科研发展。二是符合国家财政科研资金管理的总体要求。根据国家财政资金管理新要求，完善项目资金使用和管理的监督机制，努力提高项目资金使用效益。三是坚持以人为本。聚焦社科界关心的主要问题，解决科研人员合理诉求，注重激发科研人员创新热情。四是坚持“放管服”结合。在充分下放</w:t>
      </w:r>
      <w:r>
        <w:rPr>
          <w:rFonts w:hint="eastAsia"/>
          <w:color w:val="3A3A3A"/>
          <w:sz w:val="21"/>
          <w:szCs w:val="21"/>
        </w:rPr>
        <w:lastRenderedPageBreak/>
        <w:t>管理权限、释放活力的同时，强调依法理财规范管理。强化项目责任单位责任，对单位加强预算审核把关、规范财务支出行为、完善内控机制、强化资金使用绩效评价、实行内部公开制度等提出要求。</w:t>
      </w:r>
    </w:p>
    <w:p w14:paraId="0AB1B484"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三、《资金管理办法》对于哲学社会科学研究规律和特点是如何体现的？</w:t>
      </w:r>
    </w:p>
    <w:p w14:paraId="5E66D922"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哲学社会科学研究是一种特殊的精神劳动，在研究对象、方法手段、组织方式、评价标准等方面，与自然科学研究有着明显不同。《资金管理办法》修订过程中，遵循了哲学社会科学研究的规律和特点，主要体现在以下几个方面：</w:t>
      </w:r>
    </w:p>
    <w:p w14:paraId="2AA4DB7F"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一是建立健全间接成本补偿机制和科研激励机制。把项目资金分为直接费用和间接费用，考虑到哲学社会科学研究设备费支出较少，明确间接费用按照不超过项目资助总额的一定比例核定。在间接费用使用和管理上，规定间接费用核定要与责任单位信用等级挂钩，由责任单位统筹管理使用；要求责任单位根据科研人员在项目工作中的实际贡献，结合项目研究进度和完成质量，在核定的间接费用范围内，公开公正安排绩效支出，充分发挥绩效支出的激励作用；强调责任单位不得在核定的间接费用以外再以任何名义在项目资金中重复提取、列支相关费用。</w:t>
      </w:r>
    </w:p>
    <w:p w14:paraId="1185716E"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二是明确劳务费开支范围和标准。扩大劳务费开支范围，在在校研究生等人员的基础上，增加博士后、访问学者、项目聘用研究人员和科研辅助人员，并将项目聘用人员的社会保险补助费用纳入劳务费开支范围；明确劳务费开支标准参照当地科学研究和技术服务业人员平均工资水平以及在项目研究中承担的工作任务确定。取消劳务费、专家咨询费等人员性费用的开支比例限制。</w:t>
      </w:r>
    </w:p>
    <w:p w14:paraId="475D37B7"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三是简化预算编制科目，下放预算调剂权限。将会议费、差旅费、国际合作与交流费合并为一个科目，这三项费用合计不超过直接费用20%的，不需要提供预算测算依据；规</w:t>
      </w:r>
      <w:r>
        <w:rPr>
          <w:rFonts w:hint="eastAsia"/>
          <w:color w:val="3A3A3A"/>
          <w:sz w:val="21"/>
          <w:szCs w:val="21"/>
        </w:rPr>
        <w:lastRenderedPageBreak/>
        <w:t>定在项目预算总额不变的情况下，除增列外拨资金以外的所有预算调剂权限全部下放到责任单位，但会议费/差旅费/国际合作与交流费、专家咨询费、劳务费预算一般不予调增。</w:t>
      </w:r>
    </w:p>
    <w:p w14:paraId="5E2F4E81"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四是完善结转结余资金管理。规定项目在研期间，年度剩余资金可以结转下一年度继续使用；项目研究成果完成并通过审核验收后，结余资金可用于项目最终成果出版及后续研究的直接支出。同时规定，项目研究成果通过审核验收2年后结余资金仍有剩余的，应当按原渠道退回国家社科基金,结转下年统筹用于资助项目研究。</w:t>
      </w:r>
    </w:p>
    <w:p w14:paraId="57E3A1B3"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四、《资金管理办法》在加强项目资金监管方面有哪些举措？</w:t>
      </w:r>
    </w:p>
    <w:p w14:paraId="52BF2D03"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国家社科基金项目资金来源于中央财政拨款，必须体现依法理财的要求：一是明确项目责任单位是项目资金管理的责任主体，项目负责人是项目资金使用的直接责任人。要求责任单位加强项目预算审核把关，规范财务支出行为，完善内部风险防控机制，强化资金使用绩效评价，保障资金使用安全规范有效。二是加强项目预决算审核，规定项目预算需经责任单位、所在省区市社科规划办或在京委托管理机构审核并签署意见后，提交全国社科规划办审核；项目研究完成后，项目负责人应当会同科研、财务、审计、资产等管理部门及时清理账目与资产，如实编制《国家社会科学基金项目结项审批书》中的项目决算表，不得随意调账变动支出、随意修改记账凭证。三是建立项目资金使用和管理情况的检查、审计、监督长效机制。四是建立项目资金使用和管理的承诺机制、信用机制和信息公开机制。要求责任单位和项目负责人在单位内部公开项目预算、预算调剂、决算、项目组人员构成、设备购置、外拨资金、劳务费发放以及间接费用和结余资金使用等情况，自觉接受各方面监督。</w:t>
      </w:r>
    </w:p>
    <w:p w14:paraId="0B2EB5E4"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五、《资金管理办法》在强化项目资金保障和服务方面有哪些举措？</w:t>
      </w:r>
    </w:p>
    <w:p w14:paraId="1A04B197"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答：国家社科基金项目资金管理的目的是为了更好地服务科研、促进科研，推动项目研究多出成果、多出人才。《资金管理办法》通过三项举措促进资金使用便利化：一是明</w:t>
      </w:r>
      <w:r>
        <w:rPr>
          <w:rFonts w:hint="eastAsia"/>
          <w:color w:val="3A3A3A"/>
          <w:sz w:val="21"/>
          <w:szCs w:val="21"/>
        </w:rPr>
        <w:lastRenderedPageBreak/>
        <w:t>确跨单位合作、确需外拨资金的项目，可以外拨资金。二是明确对于野外考察、数据采集等科研活动中无法取得发票或财政性票据的支出，在确保真实性的前提下，责任单位可按实际发生额予以报销。三是要求责任单位建立健全科研财务助理制度，为科研人员在项目预算编制和调剂、经费支出、项目资金决算和验收等方面提供专业化服务。</w:t>
      </w:r>
    </w:p>
    <w:p w14:paraId="411DA574"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六、《资金管理办法》关于外拨资金使用和管理有什么具体规定？</w:t>
      </w:r>
    </w:p>
    <w:p w14:paraId="29612471"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资金管理办法》中涉及外拨资金使用和管理的规定有5个方面内容，具体包括：第一，跨单位合作的项目，确需外拨资金的，应当在项目预算中单独列示，并附外拨资金直接费用支出预算。第二，间接费用外拨金额，由责任单位和合作研究单位协商确定。第三，责任单位应当及时按照合作研究协议和审核通过的项目预算转拨合作研究单位资金。第四，在项目实施过程中，原项目预算未列示外拨资金而需要增列的，需由项目负责人提出申请，经责任单位、所在省区市社科规划办或在京委托管理机构审核同意后，报全国社科规划办审批。第五，有外拨资金的项目，外拨资金决算经合作研究单位财务、审计部门审核并签署意见后，由项目负责人汇总编制项目资金决算。</w:t>
      </w:r>
    </w:p>
    <w:p w14:paraId="0EBFB99A" w14:textId="77777777" w:rsidR="005A46FE" w:rsidRDefault="005A46FE" w:rsidP="005A46FE">
      <w:pPr>
        <w:pStyle w:val="a3"/>
        <w:spacing w:line="432" w:lineRule="auto"/>
        <w:ind w:firstLine="480"/>
        <w:rPr>
          <w:rFonts w:hint="eastAsia"/>
          <w:color w:val="3A3A3A"/>
          <w:sz w:val="21"/>
          <w:szCs w:val="21"/>
        </w:rPr>
      </w:pPr>
      <w:r>
        <w:rPr>
          <w:rStyle w:val="a4"/>
          <w:rFonts w:hint="eastAsia"/>
          <w:color w:val="3A3A3A"/>
          <w:sz w:val="21"/>
          <w:szCs w:val="21"/>
        </w:rPr>
        <w:t>七、下一步如何推动《资金管理办法》得到有效落实？</w:t>
      </w:r>
    </w:p>
    <w:p w14:paraId="6C400569" w14:textId="77777777" w:rsidR="005A46FE" w:rsidRDefault="005A46FE" w:rsidP="005A46FE">
      <w:pPr>
        <w:pStyle w:val="a3"/>
        <w:spacing w:line="432" w:lineRule="auto"/>
        <w:ind w:firstLine="480"/>
        <w:rPr>
          <w:rFonts w:hint="eastAsia"/>
          <w:color w:val="3A3A3A"/>
          <w:sz w:val="21"/>
          <w:szCs w:val="21"/>
        </w:rPr>
      </w:pPr>
      <w:r>
        <w:rPr>
          <w:rFonts w:hint="eastAsia"/>
          <w:color w:val="3A3A3A"/>
          <w:sz w:val="21"/>
          <w:szCs w:val="21"/>
        </w:rPr>
        <w:t>答：为了推动《资金管理办法》各项规定得到全面准确落实，财政部、全国社科规划领导小组将精心组织、协力配合，共同做好以下工作：一是加强宣传，与《资金管理办法》同步发布《〈国家社会科学基金项目资金管理办法〉具体执行有关事项问答》，就项目资金具体使用和管理过程中需要注意的问题作出详细解答，并根据执行过程中出现的新情况新问题，不断进行补充和完善。二是加强培训，按照国家社科基金项目分级管理的原则，尽快启动各层次培训工作，统一培训要求，统一政策口径，确保社科界广大专家学者、责任单位和有关科研财务管理人员全面准确理解、扎实有效落实《资金管理办法》。三是加强检查指导，财政部、全国社科规划领导小组将适时部署，对各责任单位项目资金</w:t>
      </w:r>
      <w:r>
        <w:rPr>
          <w:rFonts w:hint="eastAsia"/>
          <w:color w:val="3A3A3A"/>
          <w:sz w:val="21"/>
          <w:szCs w:val="21"/>
        </w:rPr>
        <w:lastRenderedPageBreak/>
        <w:t>管理权限落实、内部管理办法制定、创新服务方式、内控机制建设、相关事项内部公开等情况开展检查，并将检查结果纳入信用管理，与间接费用核定、结余资金留用等挂钩。</w:t>
      </w:r>
    </w:p>
    <w:p w14:paraId="6F1C7D62" w14:textId="77777777" w:rsidR="008A3DB7" w:rsidRDefault="008A3DB7">
      <w:bookmarkStart w:id="0" w:name="_GoBack"/>
      <w:bookmarkEnd w:id="0"/>
    </w:p>
    <w:sectPr w:rsidR="008A3D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E"/>
    <w:rsid w:val="005A46FE"/>
    <w:rsid w:val="008A3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9DA0"/>
  <w15:chartTrackingRefBased/>
  <w15:docId w15:val="{CCE1E73D-07DB-4979-B328-06465DED3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5A46FE"/>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5A46FE"/>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A46FE"/>
    <w:rPr>
      <w:rFonts w:ascii="宋体" w:eastAsia="宋体" w:hAnsi="宋体" w:cs="宋体"/>
      <w:b/>
      <w:bCs/>
      <w:kern w:val="36"/>
      <w:sz w:val="45"/>
      <w:szCs w:val="45"/>
    </w:rPr>
  </w:style>
  <w:style w:type="character" w:customStyle="1" w:styleId="4Char">
    <w:name w:val="标题 4 Char"/>
    <w:basedOn w:val="a0"/>
    <w:link w:val="4"/>
    <w:uiPriority w:val="9"/>
    <w:rsid w:val="005A46FE"/>
    <w:rPr>
      <w:rFonts w:ascii="宋体" w:eastAsia="宋体" w:hAnsi="宋体" w:cs="宋体"/>
      <w:b/>
      <w:bCs/>
      <w:kern w:val="0"/>
      <w:sz w:val="18"/>
      <w:szCs w:val="18"/>
    </w:rPr>
  </w:style>
  <w:style w:type="paragraph" w:styleId="a3">
    <w:name w:val="Normal (Web)"/>
    <w:basedOn w:val="a"/>
    <w:uiPriority w:val="99"/>
    <w:semiHidden/>
    <w:unhideWhenUsed/>
    <w:rsid w:val="005A46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4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59827">
      <w:bodyDiv w:val="1"/>
      <w:marLeft w:val="0"/>
      <w:marRight w:val="0"/>
      <w:marTop w:val="0"/>
      <w:marBottom w:val="0"/>
      <w:divBdr>
        <w:top w:val="none" w:sz="0" w:space="0" w:color="auto"/>
        <w:left w:val="none" w:sz="0" w:space="0" w:color="auto"/>
        <w:bottom w:val="none" w:sz="0" w:space="0" w:color="auto"/>
        <w:right w:val="none" w:sz="0" w:space="0" w:color="auto"/>
      </w:divBdr>
      <w:divsChild>
        <w:div w:id="475034000">
          <w:marLeft w:val="0"/>
          <w:marRight w:val="0"/>
          <w:marTop w:val="0"/>
          <w:marBottom w:val="0"/>
          <w:divBdr>
            <w:top w:val="none" w:sz="0" w:space="0" w:color="auto"/>
            <w:left w:val="none" w:sz="0" w:space="0" w:color="auto"/>
            <w:bottom w:val="none" w:sz="0" w:space="0" w:color="auto"/>
            <w:right w:val="none" w:sz="0" w:space="0" w:color="auto"/>
          </w:divBdr>
          <w:divsChild>
            <w:div w:id="1697854061">
              <w:marLeft w:val="0"/>
              <w:marRight w:val="0"/>
              <w:marTop w:val="0"/>
              <w:marBottom w:val="0"/>
              <w:divBdr>
                <w:top w:val="none" w:sz="0" w:space="0" w:color="auto"/>
                <w:left w:val="none" w:sz="0" w:space="0" w:color="auto"/>
                <w:bottom w:val="none" w:sz="0" w:space="0" w:color="auto"/>
                <w:right w:val="none" w:sz="0" w:space="0" w:color="auto"/>
              </w:divBdr>
              <w:divsChild>
                <w:div w:id="3107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erick</dc:creator>
  <cp:keywords/>
  <dc:description/>
  <cp:lastModifiedBy>zhang erick</cp:lastModifiedBy>
  <cp:revision>1</cp:revision>
  <dcterms:created xsi:type="dcterms:W3CDTF">2016-09-30T01:23:00Z</dcterms:created>
  <dcterms:modified xsi:type="dcterms:W3CDTF">2016-09-30T01:24:00Z</dcterms:modified>
</cp:coreProperties>
</file>